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15" w:rsidRDefault="00900515" w:rsidP="00900515">
      <w:pPr>
        <w:pStyle w:val="ConsPlusNormal"/>
        <w:rPr>
          <w:rFonts w:ascii="Tahoma" w:hAnsi="Tahoma" w:cs="Tahoma"/>
          <w:b w:val="0"/>
          <w:bCs w:val="0"/>
          <w:sz w:val="20"/>
          <w:szCs w:val="20"/>
        </w:rPr>
      </w:pPr>
      <w:r>
        <w:rPr>
          <w:rFonts w:ascii="Tahoma" w:hAnsi="Tahoma" w:cs="Tahoma"/>
          <w:b w:val="0"/>
          <w:bCs w:val="0"/>
          <w:sz w:val="20"/>
          <w:szCs w:val="20"/>
        </w:rPr>
        <w:t xml:space="preserve">Документ предоставлен </w:t>
      </w:r>
      <w:hyperlink r:id="rId4" w:history="1">
        <w:proofErr w:type="spellStart"/>
        <w:r>
          <w:rPr>
            <w:rFonts w:ascii="Tahoma" w:hAnsi="Tahoma" w:cs="Tahoma"/>
            <w:b w:val="0"/>
            <w:bCs w:val="0"/>
            <w:color w:val="0000FF"/>
            <w:sz w:val="20"/>
            <w:szCs w:val="20"/>
          </w:rPr>
          <w:t>КонсультантПлюс</w:t>
        </w:r>
        <w:proofErr w:type="spellEnd"/>
      </w:hyperlink>
      <w:r>
        <w:rPr>
          <w:rFonts w:ascii="Tahoma" w:hAnsi="Tahoma" w:cs="Tahoma"/>
          <w:b w:val="0"/>
          <w:bCs w:val="0"/>
          <w:sz w:val="20"/>
          <w:szCs w:val="20"/>
        </w:rPr>
        <w:br/>
      </w:r>
    </w:p>
    <w:p w:rsidR="00900515" w:rsidRDefault="00900515" w:rsidP="00900515">
      <w:pPr>
        <w:pStyle w:val="ConsPlusNormal"/>
        <w:jc w:val="both"/>
        <w:outlineLvl w:val="0"/>
      </w:pPr>
    </w:p>
    <w:tbl>
      <w:tblPr>
        <w:tblW w:w="5000" w:type="pct"/>
        <w:tblLayout w:type="fixed"/>
        <w:tblCellMar>
          <w:left w:w="0" w:type="dxa"/>
          <w:right w:w="0" w:type="dxa"/>
        </w:tblCellMar>
        <w:tblLook w:val="0000"/>
      </w:tblPr>
      <w:tblGrid>
        <w:gridCol w:w="4677"/>
        <w:gridCol w:w="4677"/>
      </w:tblGrid>
      <w:tr w:rsidR="00900515">
        <w:tc>
          <w:tcPr>
            <w:tcW w:w="4677" w:type="dxa"/>
          </w:tcPr>
          <w:p w:rsidR="00900515" w:rsidRDefault="00900515">
            <w:pPr>
              <w:pStyle w:val="ConsPlusNormal"/>
              <w:outlineLvl w:val="0"/>
            </w:pPr>
            <w:r>
              <w:t>28 ноября 2012 года</w:t>
            </w:r>
          </w:p>
        </w:tc>
        <w:tc>
          <w:tcPr>
            <w:tcW w:w="4677" w:type="dxa"/>
          </w:tcPr>
          <w:p w:rsidR="00900515" w:rsidRDefault="00900515">
            <w:pPr>
              <w:pStyle w:val="ConsPlusNormal"/>
              <w:jc w:val="right"/>
              <w:outlineLvl w:val="0"/>
            </w:pPr>
            <w:r>
              <w:t>N 119-ЗКО</w:t>
            </w:r>
          </w:p>
        </w:tc>
      </w:tr>
    </w:tbl>
    <w:p w:rsidR="00900515" w:rsidRDefault="00900515" w:rsidP="00900515">
      <w:pPr>
        <w:pStyle w:val="ConsPlusNormal"/>
        <w:pBdr>
          <w:top w:val="single" w:sz="6" w:space="0" w:color="auto"/>
        </w:pBdr>
        <w:spacing w:before="100" w:after="100"/>
        <w:jc w:val="both"/>
        <w:rPr>
          <w:sz w:val="2"/>
          <w:szCs w:val="2"/>
        </w:rPr>
      </w:pPr>
    </w:p>
    <w:p w:rsidR="00900515" w:rsidRDefault="00900515" w:rsidP="00900515">
      <w:pPr>
        <w:pStyle w:val="ConsPlusNormal"/>
        <w:ind w:firstLine="540"/>
        <w:jc w:val="both"/>
      </w:pPr>
    </w:p>
    <w:p w:rsidR="00900515" w:rsidRDefault="00900515" w:rsidP="00900515">
      <w:pPr>
        <w:pStyle w:val="ConsPlusNormal"/>
        <w:jc w:val="center"/>
      </w:pPr>
      <w:r>
        <w:t>КУРСКАЯ ОБЛАСТЬ</w:t>
      </w:r>
    </w:p>
    <w:p w:rsidR="00900515" w:rsidRDefault="00900515" w:rsidP="00900515">
      <w:pPr>
        <w:pStyle w:val="ConsPlusNormal"/>
        <w:jc w:val="center"/>
      </w:pPr>
    </w:p>
    <w:p w:rsidR="00900515" w:rsidRDefault="00900515" w:rsidP="00900515">
      <w:pPr>
        <w:pStyle w:val="ConsPlusNormal"/>
        <w:jc w:val="center"/>
      </w:pPr>
      <w:r>
        <w:t>ЗАКОН</w:t>
      </w:r>
    </w:p>
    <w:p w:rsidR="00900515" w:rsidRDefault="00900515" w:rsidP="00900515">
      <w:pPr>
        <w:pStyle w:val="ConsPlusNormal"/>
        <w:jc w:val="center"/>
      </w:pPr>
    </w:p>
    <w:p w:rsidR="00900515" w:rsidRDefault="00900515" w:rsidP="00900515">
      <w:pPr>
        <w:pStyle w:val="ConsPlusNormal"/>
        <w:jc w:val="center"/>
      </w:pPr>
      <w:r>
        <w:t>О НАДЕЛЕНИИ ОРГАНОВ МЕСТНОГО САМОУПРАВЛЕНИЯ КУРСКОЙ ОБЛАСТИ</w:t>
      </w:r>
    </w:p>
    <w:p w:rsidR="00900515" w:rsidRDefault="00900515" w:rsidP="00900515">
      <w:pPr>
        <w:pStyle w:val="ConsPlusNormal"/>
        <w:jc w:val="center"/>
      </w:pPr>
      <w:r>
        <w:t>ОТДЕЛЬНЫМИ ГОСУДАРСТВЕННЫМИ ПОЛНОМОЧИЯМИ КУРСКОЙ ОБЛАСТИ</w:t>
      </w:r>
    </w:p>
    <w:p w:rsidR="00900515" w:rsidRDefault="00900515" w:rsidP="00900515">
      <w:pPr>
        <w:pStyle w:val="ConsPlusNormal"/>
        <w:jc w:val="center"/>
      </w:pPr>
      <w:r>
        <w:t>ПО ОБЕСПЕЧЕНИЮ ДЕЯТЕЛЬНОСТИ КОМИССИЙ ПО ДЕЛАМ</w:t>
      </w:r>
    </w:p>
    <w:p w:rsidR="00900515" w:rsidRDefault="00900515" w:rsidP="00900515">
      <w:pPr>
        <w:pStyle w:val="ConsPlusNormal"/>
        <w:jc w:val="center"/>
      </w:pPr>
      <w:r>
        <w:t>НЕСОВЕРШЕННОЛЕТНИХ И ЗАЩИТЕ ИХ ПРАВ</w:t>
      </w:r>
    </w:p>
    <w:p w:rsidR="00900515" w:rsidRDefault="00900515" w:rsidP="00900515">
      <w:pPr>
        <w:pStyle w:val="ConsPlusNormal"/>
        <w:ind w:firstLine="540"/>
        <w:jc w:val="both"/>
      </w:pPr>
    </w:p>
    <w:p w:rsidR="00900515" w:rsidRDefault="00900515" w:rsidP="00900515">
      <w:pPr>
        <w:pStyle w:val="ConsPlusNormal"/>
        <w:jc w:val="right"/>
      </w:pPr>
      <w:proofErr w:type="gramStart"/>
      <w:r>
        <w:t>Принят</w:t>
      </w:r>
      <w:proofErr w:type="gramEnd"/>
    </w:p>
    <w:p w:rsidR="00900515" w:rsidRDefault="00900515" w:rsidP="00900515">
      <w:pPr>
        <w:pStyle w:val="ConsPlusNormal"/>
        <w:jc w:val="right"/>
      </w:pPr>
      <w:r>
        <w:t>Курской областной Думой</w:t>
      </w:r>
    </w:p>
    <w:p w:rsidR="00900515" w:rsidRDefault="00900515" w:rsidP="00900515">
      <w:pPr>
        <w:pStyle w:val="ConsPlusNormal"/>
        <w:jc w:val="right"/>
      </w:pPr>
      <w:r>
        <w:t>22 ноября 2012 года</w:t>
      </w:r>
    </w:p>
    <w:p w:rsidR="00900515" w:rsidRDefault="00900515" w:rsidP="00900515">
      <w:pPr>
        <w:pStyle w:val="ConsPlusNormal"/>
        <w:jc w:val="center"/>
      </w:pPr>
      <w:r>
        <w:t>Список изменяющих документов</w:t>
      </w:r>
    </w:p>
    <w:p w:rsidR="00900515" w:rsidRDefault="00900515" w:rsidP="00900515">
      <w:pPr>
        <w:pStyle w:val="ConsPlusNormal"/>
        <w:jc w:val="center"/>
      </w:pPr>
      <w:proofErr w:type="gramStart"/>
      <w:r>
        <w:t xml:space="preserve">(в ред. </w:t>
      </w:r>
      <w:hyperlink r:id="rId5" w:history="1">
        <w:r>
          <w:rPr>
            <w:color w:val="0000FF"/>
          </w:rPr>
          <w:t>Закона</w:t>
        </w:r>
      </w:hyperlink>
      <w:r>
        <w:t xml:space="preserve"> Курской области</w:t>
      </w:r>
      <w:proofErr w:type="gramEnd"/>
    </w:p>
    <w:p w:rsidR="00900515" w:rsidRDefault="00900515" w:rsidP="00900515">
      <w:pPr>
        <w:pStyle w:val="ConsPlusNormal"/>
        <w:jc w:val="center"/>
      </w:pPr>
      <w:r>
        <w:t>от 16.09.2013 N 93-ЗКО,</w:t>
      </w:r>
    </w:p>
    <w:p w:rsidR="00900515" w:rsidRDefault="00900515" w:rsidP="00900515">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6" w:history="1">
        <w:r>
          <w:rPr>
            <w:color w:val="0000FF"/>
          </w:rPr>
          <w:t>Законом</w:t>
        </w:r>
      </w:hyperlink>
      <w:r>
        <w:t xml:space="preserve"> Курской области</w:t>
      </w:r>
    </w:p>
    <w:p w:rsidR="00900515" w:rsidRDefault="00900515" w:rsidP="00900515">
      <w:pPr>
        <w:pStyle w:val="ConsPlusNormal"/>
        <w:jc w:val="center"/>
      </w:pPr>
      <w:r>
        <w:t>от 11.12.2012 N 124-ЗКО)</w:t>
      </w:r>
    </w:p>
    <w:p w:rsidR="00900515" w:rsidRDefault="00900515" w:rsidP="00900515">
      <w:pPr>
        <w:pStyle w:val="ConsPlusNormal"/>
        <w:jc w:val="center"/>
      </w:pPr>
    </w:p>
    <w:p w:rsidR="00900515" w:rsidRDefault="00900515" w:rsidP="00900515">
      <w:pPr>
        <w:pStyle w:val="ConsPlusNormal"/>
        <w:ind w:firstLine="540"/>
        <w:jc w:val="both"/>
        <w:outlineLvl w:val="1"/>
      </w:pPr>
      <w:r>
        <w:t>Статья 1. Предмет регулирования настоящего Закона</w:t>
      </w:r>
    </w:p>
    <w:p w:rsidR="00900515" w:rsidRDefault="00900515" w:rsidP="00900515">
      <w:pPr>
        <w:pStyle w:val="ConsPlusNormal"/>
        <w:ind w:firstLine="540"/>
        <w:jc w:val="both"/>
      </w:pPr>
    </w:p>
    <w:p w:rsidR="00900515" w:rsidRDefault="00900515" w:rsidP="00900515">
      <w:pPr>
        <w:pStyle w:val="ConsPlusNormal"/>
        <w:ind w:firstLine="540"/>
        <w:jc w:val="both"/>
      </w:pPr>
      <w:r>
        <w:t>Предметом регулирования настоящего Закона являются отношения, связанные с наделением органов местного самоуправления Курской области отдельными государственными полномочиями Курской области по обеспечению деятельности комиссий по делам несовершеннолетних и защите их прав.</w:t>
      </w:r>
    </w:p>
    <w:p w:rsidR="00900515" w:rsidRDefault="00900515" w:rsidP="00900515">
      <w:pPr>
        <w:pStyle w:val="ConsPlusNormal"/>
        <w:ind w:firstLine="540"/>
        <w:jc w:val="both"/>
      </w:pPr>
    </w:p>
    <w:p w:rsidR="00900515" w:rsidRDefault="00900515" w:rsidP="00900515">
      <w:pPr>
        <w:pStyle w:val="ConsPlusNormal"/>
        <w:ind w:firstLine="540"/>
        <w:jc w:val="both"/>
        <w:outlineLvl w:val="1"/>
      </w:pPr>
      <w:bookmarkStart w:id="0" w:name="Par26"/>
      <w:bookmarkEnd w:id="0"/>
      <w:r>
        <w:t>Статья 2. Отдельные государственные полномочия, которыми наделяются органы местного самоуправления Курской области</w:t>
      </w:r>
    </w:p>
    <w:p w:rsidR="00900515" w:rsidRDefault="00900515" w:rsidP="00900515">
      <w:pPr>
        <w:pStyle w:val="ConsPlusNormal"/>
        <w:ind w:firstLine="540"/>
        <w:jc w:val="both"/>
      </w:pPr>
    </w:p>
    <w:p w:rsidR="00900515" w:rsidRDefault="00900515" w:rsidP="00900515">
      <w:pPr>
        <w:pStyle w:val="ConsPlusNormal"/>
        <w:ind w:firstLine="540"/>
        <w:jc w:val="both"/>
      </w:pPr>
      <w:r>
        <w:t>Органы местного самоуправления Курской области наделяются отдельными государственными полномочиями Курской области по обеспечению деятельности комиссий по делам несовершеннолетних и защите их прав.</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Статья 3. Виды муниципальных образований, органы местного самоуправления которых наделяются отдельными государственными полномочиями</w:t>
      </w:r>
    </w:p>
    <w:p w:rsidR="00900515" w:rsidRDefault="00900515" w:rsidP="00900515">
      <w:pPr>
        <w:pStyle w:val="ConsPlusNormal"/>
        <w:ind w:firstLine="540"/>
        <w:jc w:val="both"/>
      </w:pPr>
    </w:p>
    <w:p w:rsidR="00900515" w:rsidRDefault="00900515" w:rsidP="00900515">
      <w:pPr>
        <w:pStyle w:val="ConsPlusNormal"/>
        <w:ind w:firstLine="540"/>
        <w:jc w:val="both"/>
      </w:pPr>
      <w:r>
        <w:t xml:space="preserve">Отдельными государственными полномочиями Курской области, указанными в </w:t>
      </w:r>
      <w:hyperlink w:anchor="Par26" w:history="1">
        <w:r>
          <w:rPr>
            <w:color w:val="0000FF"/>
          </w:rPr>
          <w:t>статье 2</w:t>
        </w:r>
      </w:hyperlink>
      <w:r>
        <w:t xml:space="preserve"> настоящего Закона, наделяются органы местного самоуправления муниципальных районов Курской области и органы местного самоуправления городских округов Курской области (далее - органы местного самоуправления).</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 xml:space="preserve">Статья 4. Права и обязанности органов местного </w:t>
      </w:r>
      <w:proofErr w:type="gramStart"/>
      <w:r>
        <w:t>самоуправления</w:t>
      </w:r>
      <w:proofErr w:type="gramEnd"/>
      <w:r>
        <w:t xml:space="preserve"> при осуществлении переданных им отдельных государственных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pPr>
      <w:r>
        <w:t xml:space="preserve">1. Органы местного самоуправления при осуществлении переданных им отдельных государственных полномочий имеют право </w:t>
      </w:r>
      <w:proofErr w:type="gramStart"/>
      <w:r>
        <w:t>на</w:t>
      </w:r>
      <w:proofErr w:type="gramEnd"/>
      <w:r>
        <w:t>:</w:t>
      </w:r>
    </w:p>
    <w:p w:rsidR="00900515" w:rsidRDefault="00900515" w:rsidP="00900515">
      <w:pPr>
        <w:pStyle w:val="ConsPlusNormal"/>
        <w:ind w:firstLine="540"/>
        <w:jc w:val="both"/>
      </w:pPr>
      <w:r>
        <w:t>1) финансовое обеспечение отдельных государственных полномочий за счет предоставляемых из областного бюджета субвенций местным бюджетам;</w:t>
      </w:r>
    </w:p>
    <w:p w:rsidR="00900515" w:rsidRDefault="00900515" w:rsidP="00900515">
      <w:pPr>
        <w:pStyle w:val="ConsPlusNormal"/>
        <w:ind w:firstLine="540"/>
        <w:jc w:val="both"/>
      </w:pPr>
      <w:r>
        <w:lastRenderedPageBreak/>
        <w:t>2) обращение в уполномоченные Администрацией Курской области органы исполнительной власти Курской области за оказанием методической помощи и получением разъяснений по вопросам осуществления отдельных государственных полномочий;</w:t>
      </w:r>
    </w:p>
    <w:p w:rsidR="00900515" w:rsidRDefault="00900515" w:rsidP="00900515">
      <w:pPr>
        <w:pStyle w:val="ConsPlusNormal"/>
        <w:ind w:firstLine="540"/>
        <w:jc w:val="both"/>
      </w:pPr>
      <w:r>
        <w:t xml:space="preserve">3) обжалование в судебном порядке в соответствии с законодательством Российской </w:t>
      </w:r>
      <w:proofErr w:type="gramStart"/>
      <w:r>
        <w:t>Федерации письменных предписаний уполномоченных органов исполнительной власти Курской области</w:t>
      </w:r>
      <w:proofErr w:type="gramEnd"/>
      <w:r>
        <w:t xml:space="preserve"> об устранении нарушений требований законов по вопросам осуществления органами местного самоуправления Курской области или должностными лицами местного самоуправления отдельных государственных полномочий;</w:t>
      </w:r>
    </w:p>
    <w:p w:rsidR="00900515" w:rsidRDefault="00900515" w:rsidP="00900515">
      <w:pPr>
        <w:pStyle w:val="ConsPlusNormal"/>
        <w:ind w:firstLine="540"/>
        <w:jc w:val="both"/>
      </w:pPr>
      <w:r>
        <w:t>4) иные права, предусмотренные законодательством Российской Федерации и законодательством Курской области при осуществлении отдельных государственных полномочий.</w:t>
      </w:r>
    </w:p>
    <w:p w:rsidR="00900515" w:rsidRDefault="00900515" w:rsidP="00900515">
      <w:pPr>
        <w:pStyle w:val="ConsPlusNormal"/>
        <w:ind w:firstLine="540"/>
        <w:jc w:val="both"/>
      </w:pPr>
      <w:r>
        <w:t>2. Органы местного самоуправления при осуществлении отдельных государственных полномочий обязаны:</w:t>
      </w:r>
    </w:p>
    <w:p w:rsidR="00900515" w:rsidRDefault="00900515" w:rsidP="00900515">
      <w:pPr>
        <w:pStyle w:val="ConsPlusNormal"/>
        <w:ind w:firstLine="540"/>
        <w:jc w:val="both"/>
      </w:pPr>
      <w:proofErr w:type="gramStart"/>
      <w:r>
        <w:t xml:space="preserve">1) осуществлять переданные в соответствии со </w:t>
      </w:r>
      <w:hyperlink w:anchor="Par26" w:history="1">
        <w:r>
          <w:rPr>
            <w:color w:val="0000FF"/>
          </w:rPr>
          <w:t>статьей 2</w:t>
        </w:r>
      </w:hyperlink>
      <w:r>
        <w:t xml:space="preserve"> настоящего Закона отдельные государственные полномочия надлежащим образом в соответствии с настоящим Законом и другими нормативными правовыми актами Российской Федерации и Курской области по вопросам осуществления отдельных государственных полномочий;</w:t>
      </w:r>
      <w:proofErr w:type="gramEnd"/>
    </w:p>
    <w:p w:rsidR="00900515" w:rsidRDefault="00900515" w:rsidP="00900515">
      <w:pPr>
        <w:pStyle w:val="ConsPlusNormal"/>
        <w:ind w:firstLine="540"/>
        <w:jc w:val="both"/>
      </w:pPr>
      <w:r>
        <w:t>2) обеспечивать эффективное и рациональное использование финансовых средств, выделенных из областного бюджета на осуществление отдельных государственных полномочий, и материальных ресурсов;</w:t>
      </w:r>
    </w:p>
    <w:p w:rsidR="00900515" w:rsidRDefault="00900515" w:rsidP="00900515">
      <w:pPr>
        <w:pStyle w:val="ConsPlusNormal"/>
        <w:ind w:firstLine="540"/>
        <w:jc w:val="both"/>
      </w:pPr>
      <w:r>
        <w:t>3) исполнять письменные предписания уполномоченных Администрацией Курской области органов исполнительной власти Курской области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p>
    <w:p w:rsidR="00900515" w:rsidRDefault="00900515" w:rsidP="00900515">
      <w:pPr>
        <w:pStyle w:val="ConsPlusNormal"/>
        <w:ind w:firstLine="540"/>
        <w:jc w:val="both"/>
      </w:pPr>
      <w:r>
        <w:t>4) представлять уполномоченным Администрацией Курской области органам исполнительной власти Курской области отчеты и информацию, материалы, документы, связанные с осуществлением ими отдельных государственных полномочий, а также с использованием выделенных на эти цели материальных ресурсов и финансовых средств;</w:t>
      </w:r>
    </w:p>
    <w:p w:rsidR="00900515" w:rsidRDefault="00900515" w:rsidP="00900515">
      <w:pPr>
        <w:pStyle w:val="ConsPlusNormal"/>
        <w:ind w:firstLine="540"/>
        <w:jc w:val="both"/>
      </w:pPr>
      <w:r>
        <w:t>5) выполнять иные обязанности, предусмотренные законодательством Российской Федерации и законодательством Курской области по вопросам осуществления органами местного самоуправления отдельных государственных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Статья 5. Права и обязанности органов исполнительной государственной власти Курской области при осуществлении органами местного самоуправления отдельных государственных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pPr>
      <w:r>
        <w:t>1. Органы исполнительной государственной власти Курской области имеют право:</w:t>
      </w:r>
    </w:p>
    <w:p w:rsidR="00900515" w:rsidRDefault="00900515" w:rsidP="00900515">
      <w:pPr>
        <w:pStyle w:val="ConsPlusNormal"/>
        <w:ind w:firstLine="540"/>
        <w:jc w:val="both"/>
      </w:pPr>
      <w:r>
        <w:t xml:space="preserve">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w:t>
      </w:r>
      <w:proofErr w:type="gramStart"/>
      <w:r>
        <w:t>контроль за</w:t>
      </w:r>
      <w:proofErr w:type="gramEnd"/>
      <w:r>
        <w:t xml:space="preserve"> их исполнением;</w:t>
      </w:r>
    </w:p>
    <w:p w:rsidR="00900515" w:rsidRDefault="00900515" w:rsidP="00900515">
      <w:pPr>
        <w:pStyle w:val="ConsPlusNormal"/>
        <w:ind w:firstLine="540"/>
        <w:jc w:val="both"/>
      </w:pPr>
      <w:r>
        <w:t xml:space="preserve">2) оказывать </w:t>
      </w:r>
      <w:proofErr w:type="gramStart"/>
      <w:r>
        <w:t>через</w:t>
      </w:r>
      <w:proofErr w:type="gramEnd"/>
      <w:r>
        <w:t xml:space="preserve"> </w:t>
      </w:r>
      <w:proofErr w:type="gramStart"/>
      <w:r>
        <w:t>уполномоченный</w:t>
      </w:r>
      <w:proofErr w:type="gramEnd"/>
      <w:r>
        <w:t xml:space="preserve"> Администрацией Курской области орган исполнительной власти Курской области в сфере реализации основных направлений государственной политики по вопросам профилактики безнадзорности и правонарушений несовершеннолетних методическую помощь органам местного самоуправления в организации их работы по осуществлению отдельных государственных полномочий;</w:t>
      </w:r>
    </w:p>
    <w:p w:rsidR="00900515" w:rsidRDefault="00900515" w:rsidP="00900515">
      <w:pPr>
        <w:pStyle w:val="ConsPlusNormal"/>
        <w:ind w:firstLine="540"/>
        <w:jc w:val="both"/>
      </w:pPr>
      <w:r>
        <w:t xml:space="preserve">3) осуществлять через уполномоченные Администрацией Курской области органы исполнительной власти Курской области </w:t>
      </w:r>
      <w:proofErr w:type="gramStart"/>
      <w:r>
        <w:t>контроль за</w:t>
      </w:r>
      <w:proofErr w:type="gramEnd"/>
      <w:r>
        <w:t xml:space="preserve"> исполнением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00515" w:rsidRDefault="00900515" w:rsidP="00900515">
      <w:pPr>
        <w:pStyle w:val="ConsPlusNormal"/>
        <w:ind w:firstLine="540"/>
        <w:jc w:val="both"/>
      </w:pPr>
      <w:r>
        <w:t>4) получать в установленном порядке от органов местного самоуправления информацию об использовании материальных ресурсов и финансовых средств, предоставленных на осуществление ими отдельных государственных полномочий;</w:t>
      </w:r>
    </w:p>
    <w:p w:rsidR="00900515" w:rsidRDefault="00900515" w:rsidP="00900515">
      <w:pPr>
        <w:pStyle w:val="ConsPlusNormal"/>
        <w:ind w:firstLine="540"/>
        <w:jc w:val="both"/>
      </w:pPr>
      <w:r>
        <w:t>5) осуществлять иные права в соответствии с законодательством Российской Федерации и законодательством Курской области по вопросам переданных полномочий.</w:t>
      </w:r>
    </w:p>
    <w:p w:rsidR="00900515" w:rsidRDefault="00900515" w:rsidP="00900515">
      <w:pPr>
        <w:pStyle w:val="ConsPlusNormal"/>
        <w:ind w:firstLine="540"/>
        <w:jc w:val="both"/>
      </w:pPr>
      <w:r>
        <w:lastRenderedPageBreak/>
        <w:t>2. Органы исполнительной государственной власти Курской области обязаны:</w:t>
      </w:r>
    </w:p>
    <w:p w:rsidR="00900515" w:rsidRDefault="00900515" w:rsidP="00900515">
      <w:pPr>
        <w:pStyle w:val="ConsPlusNormal"/>
        <w:ind w:firstLine="540"/>
        <w:jc w:val="both"/>
      </w:pPr>
      <w:r>
        <w:t>1) обеспечить передачу органам местного самоуправления финансовых средств и материальных ресурсов, необходимых им для осуществления отдельных государственных полномочий;</w:t>
      </w:r>
    </w:p>
    <w:p w:rsidR="00900515" w:rsidRDefault="00900515" w:rsidP="00900515">
      <w:pPr>
        <w:pStyle w:val="ConsPlusNormal"/>
        <w:ind w:firstLine="540"/>
        <w:jc w:val="both"/>
      </w:pPr>
      <w:r>
        <w:t>2) давать разъяснения и оказывать методическую помощь органам местного самоуправления по вопросам осуществления ими отдельных государственных полномочий;</w:t>
      </w:r>
    </w:p>
    <w:p w:rsidR="00900515" w:rsidRDefault="00900515" w:rsidP="00900515">
      <w:pPr>
        <w:pStyle w:val="ConsPlusNormal"/>
        <w:ind w:firstLine="540"/>
        <w:jc w:val="both"/>
      </w:pPr>
      <w:r>
        <w:t>3)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900515" w:rsidRDefault="00900515" w:rsidP="00900515">
      <w:pPr>
        <w:pStyle w:val="ConsPlusNormal"/>
        <w:ind w:firstLine="540"/>
        <w:jc w:val="both"/>
      </w:pPr>
      <w:r>
        <w:t>4) выполнять иные обязанности в соответствии с законодательством Российской Федерации и законодательством Курской области по вопросам переданных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Статья 6. Обеспечение отдельных государственных полномочий, переданных органам местного самоуправления</w:t>
      </w:r>
    </w:p>
    <w:p w:rsidR="00900515" w:rsidRDefault="00900515" w:rsidP="00900515">
      <w:pPr>
        <w:pStyle w:val="ConsPlusNormal"/>
        <w:ind w:firstLine="540"/>
        <w:jc w:val="both"/>
      </w:pPr>
    </w:p>
    <w:p w:rsidR="00900515" w:rsidRDefault="00900515" w:rsidP="00900515">
      <w:pPr>
        <w:pStyle w:val="ConsPlusNormal"/>
        <w:ind w:firstLine="540"/>
        <w:jc w:val="both"/>
      </w:pPr>
      <w:bookmarkStart w:id="1" w:name="Par64"/>
      <w:bookmarkEnd w:id="1"/>
      <w:r>
        <w:t xml:space="preserve">1. Финансовые средства, необходимые органам местного самоуправления для осуществления отдельных государственных полномочий, указанных в </w:t>
      </w:r>
      <w:hyperlink w:anchor="Par26" w:history="1">
        <w:r>
          <w:rPr>
            <w:color w:val="0000FF"/>
          </w:rPr>
          <w:t>статье 2</w:t>
        </w:r>
      </w:hyperlink>
      <w:r>
        <w:t xml:space="preserve"> настоящего Закона, ежегодно предусматриваются в законе Курской области об областном бюджете на очередной финансовый год и плановый период в форме субвенций местным бюджетам.</w:t>
      </w:r>
    </w:p>
    <w:p w:rsidR="00900515" w:rsidRDefault="00900515" w:rsidP="00900515">
      <w:pPr>
        <w:pStyle w:val="ConsPlusNormal"/>
        <w:ind w:firstLine="540"/>
        <w:jc w:val="both"/>
      </w:pPr>
      <w:r>
        <w:t>2. Предоставление субвенций местным бюджетам осуществляется в пределах общего объема субвенций, предусмотренного местным бюджетам в расходной части областного бюджета на соответствующий финансовый год и плановый период.</w:t>
      </w:r>
    </w:p>
    <w:p w:rsidR="00900515" w:rsidRDefault="00900515" w:rsidP="00900515">
      <w:pPr>
        <w:pStyle w:val="ConsPlusNormal"/>
        <w:ind w:firstLine="540"/>
        <w:jc w:val="both"/>
      </w:pPr>
      <w:r>
        <w:t xml:space="preserve">3. </w:t>
      </w:r>
      <w:proofErr w:type="gramStart"/>
      <w:r>
        <w:t xml:space="preserve">Общий объем субвенций из областного бюджета, предоставляемых бюджетам муниципальных образований для обеспечения деятельности комиссий по делам несовершеннолетних и защите их прав, определяется исходя из численности освобожденных работников комиссий в количестве 41 единицы согласно </w:t>
      </w:r>
      <w:hyperlink w:anchor="Par137" w:history="1">
        <w:r>
          <w:rPr>
            <w:color w:val="0000FF"/>
          </w:rPr>
          <w:t>приложению</w:t>
        </w:r>
      </w:hyperlink>
      <w:r>
        <w:t xml:space="preserve"> к настоящему Закону и норматива затрат на оплату труда с начислениями и материально-техническое обеспечение на 1 освобожденного работника.</w:t>
      </w:r>
      <w:proofErr w:type="gramEnd"/>
    </w:p>
    <w:p w:rsidR="00900515" w:rsidRDefault="00900515" w:rsidP="00900515">
      <w:pPr>
        <w:pStyle w:val="ConsPlusNormal"/>
        <w:ind w:firstLine="540"/>
        <w:jc w:val="both"/>
      </w:pPr>
      <w:r>
        <w:t xml:space="preserve">4. </w:t>
      </w:r>
      <w:proofErr w:type="gramStart"/>
      <w:r>
        <w:t>Норматив затрат на оплату труда с начислениями и материально-техническое обеспечение на 1 освобожденного работника устанавливается в размере 237,0 тыс. рублей в год, который исчислен исходя из фактически произведенных в 2010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2010 год с учетом сокращения расходов в связи с преобразованием муниципальных</w:t>
      </w:r>
      <w:proofErr w:type="gramEnd"/>
      <w:r>
        <w:t xml:space="preserve"> образований путем их объединения.</w:t>
      </w:r>
    </w:p>
    <w:p w:rsidR="00900515" w:rsidRDefault="00900515" w:rsidP="00900515">
      <w:pPr>
        <w:pStyle w:val="ConsPlusNormal"/>
        <w:ind w:firstLine="540"/>
        <w:jc w:val="both"/>
      </w:pPr>
      <w:r>
        <w:t xml:space="preserve">5. Порядок расходования и </w:t>
      </w:r>
      <w:proofErr w:type="gramStart"/>
      <w:r>
        <w:t>учета</w:t>
      </w:r>
      <w:proofErr w:type="gramEnd"/>
      <w:r>
        <w:t xml:space="preserve"> указанных в </w:t>
      </w:r>
      <w:hyperlink w:anchor="Par64" w:history="1">
        <w:r>
          <w:rPr>
            <w:color w:val="0000FF"/>
          </w:rPr>
          <w:t>части 1</w:t>
        </w:r>
      </w:hyperlink>
      <w:r>
        <w:t xml:space="preserve"> настоящей статьи средств на предоставление субвенций устанавливается Администрацией Курской области.</w:t>
      </w:r>
    </w:p>
    <w:p w:rsidR="00900515" w:rsidRDefault="00900515" w:rsidP="00900515">
      <w:pPr>
        <w:pStyle w:val="ConsPlusNormal"/>
        <w:ind w:firstLine="540"/>
        <w:jc w:val="both"/>
      </w:pPr>
      <w:r>
        <w:t>6. Органам местного самоуправления запрещается использование финансовых средств и материальных ресурсов, полученных на осуществление отдельных государственных полномочий, переданных настоящим Законом, на другие цели.</w:t>
      </w:r>
    </w:p>
    <w:p w:rsidR="00900515" w:rsidRDefault="00900515" w:rsidP="00900515">
      <w:pPr>
        <w:pStyle w:val="ConsPlusNormal"/>
        <w:ind w:firstLine="540"/>
        <w:jc w:val="both"/>
      </w:pPr>
      <w:r>
        <w:t xml:space="preserve">7. Передача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отдельных государственных полномочий, осуществляется по перечню, порядок формирования которого определен </w:t>
      </w:r>
      <w:hyperlink w:anchor="Par72" w:history="1">
        <w:r>
          <w:rPr>
            <w:color w:val="0000FF"/>
          </w:rPr>
          <w:t>статьей 7</w:t>
        </w:r>
      </w:hyperlink>
      <w:r>
        <w:t xml:space="preserve"> настоящего Закона.</w:t>
      </w:r>
    </w:p>
    <w:p w:rsidR="00900515" w:rsidRDefault="00900515" w:rsidP="00900515">
      <w:pPr>
        <w:pStyle w:val="ConsPlusNormal"/>
        <w:ind w:firstLine="540"/>
        <w:jc w:val="both"/>
      </w:pPr>
    </w:p>
    <w:p w:rsidR="00900515" w:rsidRDefault="00900515" w:rsidP="00900515">
      <w:pPr>
        <w:pStyle w:val="ConsPlusNormal"/>
        <w:ind w:firstLine="540"/>
        <w:jc w:val="both"/>
        <w:outlineLvl w:val="1"/>
      </w:pPr>
      <w:bookmarkStart w:id="2" w:name="Par72"/>
      <w:bookmarkEnd w:id="2"/>
      <w:r>
        <w:t>Статья 7. Порядок формирования перечня имущества государственной собственности Курской области, подлежащего передаче органам местного самоуправления в случае наделения их отдельными государственными полномочиями</w:t>
      </w:r>
    </w:p>
    <w:p w:rsidR="00900515" w:rsidRDefault="00900515" w:rsidP="00900515">
      <w:pPr>
        <w:pStyle w:val="ConsPlusNormal"/>
        <w:ind w:firstLine="540"/>
        <w:jc w:val="both"/>
      </w:pPr>
    </w:p>
    <w:p w:rsidR="00900515" w:rsidRDefault="00900515" w:rsidP="00900515">
      <w:pPr>
        <w:pStyle w:val="ConsPlusNormal"/>
        <w:ind w:firstLine="540"/>
        <w:jc w:val="both"/>
      </w:pPr>
      <w:r>
        <w:t xml:space="preserve">1. Передача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Курской области отдельных государственных полномочий, указанных в </w:t>
      </w:r>
      <w:hyperlink w:anchor="Par26" w:history="1">
        <w:r>
          <w:rPr>
            <w:color w:val="0000FF"/>
          </w:rPr>
          <w:t>статье 2</w:t>
        </w:r>
      </w:hyperlink>
      <w:r>
        <w:t xml:space="preserve"> настоящего Закона, осуществляется по перечню, определяемому в соответствии с настоящей статьей.</w:t>
      </w:r>
    </w:p>
    <w:p w:rsidR="00900515" w:rsidRDefault="00900515" w:rsidP="00900515">
      <w:pPr>
        <w:pStyle w:val="ConsPlusNormal"/>
        <w:ind w:firstLine="540"/>
        <w:jc w:val="both"/>
      </w:pPr>
      <w:r>
        <w:t xml:space="preserve">2. </w:t>
      </w:r>
      <w:proofErr w:type="gramStart"/>
      <w:r>
        <w:t xml:space="preserve">Проект сводного перечня имущества, необходимого для осуществления органами местного самоуправления Курской области отдельных государственных полномочий, </w:t>
      </w:r>
      <w:r>
        <w:lastRenderedPageBreak/>
        <w:t xml:space="preserve">указанных в </w:t>
      </w:r>
      <w:hyperlink w:anchor="Par26" w:history="1">
        <w:r>
          <w:rPr>
            <w:color w:val="0000FF"/>
          </w:rPr>
          <w:t>статье 2</w:t>
        </w:r>
      </w:hyperlink>
      <w:r>
        <w:t xml:space="preserve"> настоящего Закона (далее - проект сводного перечня имущества), составляется уполномоченным Администрацией Курской области органом исполнительной власти Курской области в сфере реализации основных направлений государственной политики по вопросам профилактики безнадзорности и правонарушений несовершеннолетних на основе предложений органов местного самоуправления по установленной указанным органом</w:t>
      </w:r>
      <w:proofErr w:type="gramEnd"/>
      <w:r>
        <w:t xml:space="preserve"> форме и представляется в орган исполнительной государственной власти Курской области, уполномоченный на управление и распоряжение областной собственностью.</w:t>
      </w:r>
    </w:p>
    <w:p w:rsidR="00900515" w:rsidRDefault="00900515" w:rsidP="00900515">
      <w:pPr>
        <w:pStyle w:val="ConsPlusNormal"/>
        <w:ind w:firstLine="540"/>
        <w:jc w:val="both"/>
      </w:pPr>
      <w:r>
        <w:t>3. Проект сводного перечня имущества, подлежащего передаче органам местного самоуправления в безвозмездное пользование по каждому муниципальному образованию, должен содержать: наименование, адрес местонахождения, балансовую стоимость, остаточную стоимость, а также индивидуализирующие характеристики имущества.</w:t>
      </w:r>
    </w:p>
    <w:p w:rsidR="00900515" w:rsidRDefault="00900515" w:rsidP="00900515">
      <w:pPr>
        <w:pStyle w:val="ConsPlusNormal"/>
        <w:ind w:firstLine="540"/>
        <w:jc w:val="both"/>
      </w:pPr>
      <w:r>
        <w:t>4. Орган исполнительной государственной власти Курской области, уполномоченный на управление и распоряжение областной собственностью, в двухнедельный срок рассматривает в установленном им порядке поступивший проект сводного перечня имущества и представляет его на утверждение в Администрацию Курской области с проектом решения по данному вопросу.</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 xml:space="preserve">Статья 8.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pPr>
      <w:r>
        <w:t>Органы местного самоуправления представляют:</w:t>
      </w:r>
    </w:p>
    <w:p w:rsidR="00900515" w:rsidRDefault="00900515" w:rsidP="00900515">
      <w:pPr>
        <w:pStyle w:val="ConsPlusNormal"/>
        <w:ind w:firstLine="540"/>
        <w:jc w:val="both"/>
      </w:pPr>
      <w:proofErr w:type="gramStart"/>
      <w:r>
        <w:t>1) в уполномоченный орган исполнительной власти Курской области в сфере реализации основных направлений государственной политики по вопросам профилактики безнадзорности и правонарушений несовершеннолетних - отчетность об осуществлении переданных им отдельных государственных полномочий, в том числе отчеты о расходовании предоставленных субвенций на осуществление отдельных государственных полномочий, по форме и в сроки, установленные указанным органом исполнительной власти Курской области;</w:t>
      </w:r>
      <w:proofErr w:type="gramEnd"/>
    </w:p>
    <w:p w:rsidR="00900515" w:rsidRDefault="00900515" w:rsidP="00900515">
      <w:pPr>
        <w:pStyle w:val="ConsPlusNormal"/>
        <w:ind w:firstLine="540"/>
        <w:jc w:val="both"/>
      </w:pPr>
      <w:r>
        <w:t>2) в орган исполнительной власти Курской области, уполномоченный в сфере финансов, - отчетность о расходовании предоставленных субвенций в порядке и сроки, установленные бюджетным законодательством.</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 xml:space="preserve">Статья 9. Порядок осуществления органами исполнительной власти Курской области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w:t>
      </w:r>
    </w:p>
    <w:p w:rsidR="00900515" w:rsidRDefault="00900515" w:rsidP="00900515">
      <w:pPr>
        <w:pStyle w:val="ConsPlusNormal"/>
        <w:ind w:firstLine="540"/>
        <w:jc w:val="both"/>
      </w:pPr>
    </w:p>
    <w:p w:rsidR="00900515" w:rsidRDefault="00900515" w:rsidP="00900515">
      <w:pPr>
        <w:pStyle w:val="ConsPlusNormal"/>
        <w:ind w:firstLine="540"/>
        <w:jc w:val="both"/>
      </w:pPr>
      <w:r>
        <w:t xml:space="preserve">1. Целью </w:t>
      </w:r>
      <w:proofErr w:type="gramStart"/>
      <w:r>
        <w:t>контроля за</w:t>
      </w:r>
      <w:proofErr w:type="gramEnd"/>
      <w:r>
        <w:t xml:space="preserve"> осуществлением переданных органам местного самоуправления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Курской области.</w:t>
      </w:r>
    </w:p>
    <w:p w:rsidR="00900515" w:rsidRDefault="00900515" w:rsidP="00900515">
      <w:pPr>
        <w:pStyle w:val="ConsPlusNormal"/>
        <w:ind w:firstLine="540"/>
        <w:jc w:val="both"/>
      </w:pPr>
      <w:r>
        <w:t>2. Контроль осуществляется путем проведения проверок, запросов документов и информации об исполнении отдельных государственных полномочий, предусмотренных законодательством Российской Федерации и законодательством Курской области.</w:t>
      </w:r>
    </w:p>
    <w:p w:rsidR="00900515" w:rsidRDefault="00900515" w:rsidP="00900515">
      <w:pPr>
        <w:pStyle w:val="ConsPlusNormal"/>
        <w:ind w:firstLine="540"/>
        <w:jc w:val="both"/>
      </w:pPr>
      <w:r>
        <w:t xml:space="preserve">3. Администрация Курской области осуществляет </w:t>
      </w:r>
      <w:proofErr w:type="gramStart"/>
      <w:r>
        <w:t>контроль за</w:t>
      </w:r>
      <w:proofErr w:type="gramEnd"/>
      <w:r>
        <w:t xml:space="preserve"> осуществлением органами местного самоуправления переданных им отдельных государственных полномочий, а также за использованием предоставленных на эти цели материальных ресурсов и финансовых средств через уполномоченные ею органы исполнительной власти Курской области.</w:t>
      </w:r>
    </w:p>
    <w:p w:rsidR="00900515" w:rsidRDefault="00900515" w:rsidP="00900515">
      <w:pPr>
        <w:pStyle w:val="ConsPlusNormal"/>
        <w:ind w:firstLine="540"/>
        <w:jc w:val="both"/>
      </w:pPr>
      <w:r>
        <w:t xml:space="preserve">4. В случае выявления нарушений органами местного самоуправления или должностными лицами местного самоуправления требований законодательства Курской области по вопросам осуществления отдельных государственных </w:t>
      </w:r>
      <w:proofErr w:type="gramStart"/>
      <w:r>
        <w:t>полномочий</w:t>
      </w:r>
      <w:proofErr w:type="gramEnd"/>
      <w:r>
        <w:t xml:space="preserve"> уполномоченные Администрацией Курской области органы исполнительной власти Курской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Статья 10. Условия и порядок прекращения осуществления органами местного самоуправления переданных им отдельных государственных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pPr>
      <w:r>
        <w:t>1. Осуществление органами местного самоуправления переданных им отдельных государственных полномочий может быть прекращено:</w:t>
      </w:r>
    </w:p>
    <w:p w:rsidR="00900515" w:rsidRDefault="00900515" w:rsidP="00900515">
      <w:pPr>
        <w:pStyle w:val="ConsPlusNormal"/>
        <w:ind w:firstLine="540"/>
        <w:jc w:val="both"/>
      </w:pPr>
      <w:r>
        <w:t>1) в случае вступления в силу федерального закона или закона Курской области, в соответствии с которыми реализация отдельных государственных полномочий становится невозможной;</w:t>
      </w:r>
    </w:p>
    <w:p w:rsidR="00900515" w:rsidRDefault="00900515" w:rsidP="00900515">
      <w:pPr>
        <w:pStyle w:val="ConsPlusNormal"/>
        <w:ind w:firstLine="540"/>
        <w:jc w:val="both"/>
      </w:pPr>
      <w:r>
        <w:t>2) в иных случаях, предусмотренных законодательством Российской Федерации и законодательством Курской области.</w:t>
      </w:r>
    </w:p>
    <w:p w:rsidR="00900515" w:rsidRDefault="00900515" w:rsidP="00900515">
      <w:pPr>
        <w:pStyle w:val="ConsPlusNormal"/>
        <w:ind w:firstLine="540"/>
        <w:jc w:val="both"/>
      </w:pPr>
      <w:r>
        <w:t xml:space="preserve">2. В случае, предусмотренном </w:t>
      </w:r>
      <w:hyperlink r:id="rId7" w:history="1">
        <w:r>
          <w:rPr>
            <w:color w:val="0000FF"/>
          </w:rPr>
          <w:t>пунктом 3 части 1 статьи 75</w:t>
        </w:r>
      </w:hyperlink>
      <w:r>
        <w:t xml:space="preserve"> Федерального закона "Об общих принципах организации местного самоуправления в Российской Федерации", переданные органам местного самоуправления отдельные государственные полномочия на основании решения Администрации Курской области временно осуществляются органами исполнительной государственной власти Курской области с одновременным изъятием соответствующих субвенций.</w:t>
      </w:r>
    </w:p>
    <w:p w:rsidR="00900515" w:rsidRDefault="00900515" w:rsidP="00900515">
      <w:pPr>
        <w:pStyle w:val="ConsPlusNormal"/>
        <w:ind w:firstLine="540"/>
        <w:jc w:val="both"/>
      </w:pPr>
      <w:r>
        <w:t>3. Порядок изъятия или возврата неиспользованных субвенций, предоставленных органам местного самоуправления для осуществления отдельных государственных полномочий, определяется нормативным правовым актом Курской области о прекращении или приостановлении осуществления органами местного самоуправления отдельных государственных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Статья 11. Ответственность органов местного самоуправления и должностных лиц местного самоуправления за неисполнение или ненадлежащее исполнение отдельных государственных полномочий</w:t>
      </w:r>
    </w:p>
    <w:p w:rsidR="00900515" w:rsidRDefault="00900515" w:rsidP="00900515">
      <w:pPr>
        <w:pStyle w:val="ConsPlusNormal"/>
        <w:ind w:firstLine="540"/>
        <w:jc w:val="both"/>
      </w:pPr>
    </w:p>
    <w:p w:rsidR="00900515" w:rsidRDefault="00900515" w:rsidP="00900515">
      <w:pPr>
        <w:pStyle w:val="ConsPlusNormal"/>
        <w:ind w:firstLine="540"/>
        <w:jc w:val="both"/>
      </w:pPr>
      <w:proofErr w:type="gramStart"/>
      <w:r>
        <w:t>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им в соответствии с настоящим Законом отдельных государственных полномочий в соответствии с законодательством Российской Федерации и законодательством Курской области и в той мере, в какой указанные полномочия были обеспечены соответствующими органами исполнительной государственной власти Курской области материальными ресурсами и финансовыми средствами.</w:t>
      </w:r>
      <w:proofErr w:type="gramEnd"/>
    </w:p>
    <w:p w:rsidR="00900515" w:rsidRDefault="00900515" w:rsidP="00900515">
      <w:pPr>
        <w:pStyle w:val="ConsPlusNormal"/>
        <w:ind w:firstLine="540"/>
        <w:jc w:val="both"/>
      </w:pPr>
    </w:p>
    <w:p w:rsidR="00900515" w:rsidRDefault="00900515" w:rsidP="00900515">
      <w:pPr>
        <w:pStyle w:val="ConsPlusNormal"/>
        <w:ind w:firstLine="540"/>
        <w:jc w:val="both"/>
        <w:outlineLvl w:val="1"/>
      </w:pPr>
      <w:r>
        <w:t xml:space="preserve">Статья 12. Признание </w:t>
      </w:r>
      <w:proofErr w:type="gramStart"/>
      <w:r>
        <w:t>утратившими</w:t>
      </w:r>
      <w:proofErr w:type="gramEnd"/>
      <w:r>
        <w:t xml:space="preserve"> силу отдельных законодательных актов</w:t>
      </w:r>
    </w:p>
    <w:p w:rsidR="00900515" w:rsidRDefault="00900515" w:rsidP="00900515">
      <w:pPr>
        <w:pStyle w:val="ConsPlusNormal"/>
        <w:ind w:firstLine="540"/>
        <w:jc w:val="both"/>
      </w:pPr>
    </w:p>
    <w:p w:rsidR="00900515" w:rsidRDefault="00900515" w:rsidP="00900515">
      <w:pPr>
        <w:pStyle w:val="ConsPlusNormal"/>
        <w:ind w:firstLine="540"/>
        <w:jc w:val="both"/>
      </w:pPr>
      <w:r>
        <w:t>Признать утратившими силу со дня вступления в силу настоящего Закона:</w:t>
      </w:r>
    </w:p>
    <w:p w:rsidR="00900515" w:rsidRDefault="00900515" w:rsidP="00900515">
      <w:pPr>
        <w:pStyle w:val="ConsPlusNormal"/>
        <w:ind w:firstLine="540"/>
        <w:jc w:val="both"/>
      </w:pPr>
      <w:r>
        <w:t xml:space="preserve">1) </w:t>
      </w:r>
      <w:hyperlink r:id="rId8" w:history="1">
        <w:r>
          <w:rPr>
            <w:color w:val="0000FF"/>
          </w:rPr>
          <w:t>Закон</w:t>
        </w:r>
      </w:hyperlink>
      <w:r>
        <w:t xml:space="preserve"> Курской области от 14 августа 2006 года N 52-ЗКО "О наделении органов местного самоуправления муниципальных образований Курской области государственными полномочиями Курской области на осуществление отдельных видов деятельности по профилактике безнадзорности и правонарушений несовершеннолетних" (газета "</w:t>
      </w:r>
      <w:proofErr w:type="gramStart"/>
      <w:r>
        <w:t>Курская</w:t>
      </w:r>
      <w:proofErr w:type="gramEnd"/>
      <w:r>
        <w:t xml:space="preserve"> правда" от 29 августа 2006 года N 127);</w:t>
      </w:r>
    </w:p>
    <w:p w:rsidR="00900515" w:rsidRDefault="00900515" w:rsidP="00900515">
      <w:pPr>
        <w:pStyle w:val="ConsPlusNormal"/>
        <w:ind w:firstLine="540"/>
        <w:jc w:val="both"/>
      </w:pPr>
      <w:r>
        <w:t xml:space="preserve">2) </w:t>
      </w:r>
      <w:hyperlink r:id="rId9" w:history="1">
        <w:r>
          <w:rPr>
            <w:color w:val="0000FF"/>
          </w:rPr>
          <w:t>Закон</w:t>
        </w:r>
      </w:hyperlink>
      <w:r>
        <w:t xml:space="preserve"> Курской области от 30 августа 2007 года N 91-ЗКО "О внесении изменения в статью 6 Закона Курской области "О наделении органов местного самоуправления муниципальных образований Курской области государственными полномочиями Курской области на осуществление отдельных видов деятельности по профилактике безнадзорности и правонарушений несовершеннолетних" (газета "</w:t>
      </w:r>
      <w:proofErr w:type="gramStart"/>
      <w:r>
        <w:t>Курская</w:t>
      </w:r>
      <w:proofErr w:type="gramEnd"/>
      <w:r>
        <w:t xml:space="preserve"> правда" от 5 сентября 2007 года N 131);</w:t>
      </w:r>
    </w:p>
    <w:p w:rsidR="00900515" w:rsidRDefault="00900515" w:rsidP="00900515">
      <w:pPr>
        <w:pStyle w:val="ConsPlusNormal"/>
        <w:ind w:firstLine="540"/>
        <w:jc w:val="both"/>
      </w:pPr>
      <w:r>
        <w:t xml:space="preserve">3) </w:t>
      </w:r>
      <w:hyperlink r:id="rId10" w:history="1">
        <w:r>
          <w:rPr>
            <w:color w:val="0000FF"/>
          </w:rPr>
          <w:t>статью 6</w:t>
        </w:r>
      </w:hyperlink>
      <w:r>
        <w:t xml:space="preserve"> Закона Курской области от 4 сентября 2008 года N 59-ЗКО "О внесении изменений и дополнений в отдельные законодательные акты Курской области по вопросам наделения органов местного самоуправления отдельными государственными полномочиями Курской области" (газета "</w:t>
      </w:r>
      <w:proofErr w:type="gramStart"/>
      <w:r>
        <w:t>Курская</w:t>
      </w:r>
      <w:proofErr w:type="gramEnd"/>
      <w:r>
        <w:t xml:space="preserve"> правда" от 17 сентября 2008 года N 152 - 153);</w:t>
      </w:r>
    </w:p>
    <w:p w:rsidR="00900515" w:rsidRDefault="00900515" w:rsidP="00900515">
      <w:pPr>
        <w:pStyle w:val="ConsPlusNormal"/>
        <w:ind w:firstLine="540"/>
        <w:jc w:val="both"/>
      </w:pPr>
      <w:r>
        <w:lastRenderedPageBreak/>
        <w:t xml:space="preserve">4) </w:t>
      </w:r>
      <w:hyperlink r:id="rId11" w:history="1">
        <w:r>
          <w:rPr>
            <w:color w:val="0000FF"/>
          </w:rPr>
          <w:t>статью 3</w:t>
        </w:r>
      </w:hyperlink>
      <w:r>
        <w:t xml:space="preserve"> Закона Курской области от 23 ноября 2010 года N 102-ЗКО "О внесении изменений в отдельные законодательные акты Курской области" (газета "</w:t>
      </w:r>
      <w:proofErr w:type="gramStart"/>
      <w:r>
        <w:t>Курская</w:t>
      </w:r>
      <w:proofErr w:type="gramEnd"/>
      <w:r>
        <w:t xml:space="preserve"> правда" от 2 декабря 2010 года N 139).</w:t>
      </w:r>
    </w:p>
    <w:p w:rsidR="00900515" w:rsidRDefault="00900515" w:rsidP="00900515">
      <w:pPr>
        <w:pStyle w:val="ConsPlusNormal"/>
        <w:ind w:firstLine="540"/>
        <w:jc w:val="both"/>
      </w:pPr>
    </w:p>
    <w:p w:rsidR="00900515" w:rsidRDefault="00900515" w:rsidP="00900515">
      <w:pPr>
        <w:pStyle w:val="ConsPlusNormal"/>
        <w:ind w:firstLine="540"/>
        <w:jc w:val="both"/>
        <w:outlineLvl w:val="1"/>
      </w:pPr>
      <w:r>
        <w:t>Статья 13. Вступление в силу настоящего Закона</w:t>
      </w:r>
    </w:p>
    <w:p w:rsidR="00900515" w:rsidRDefault="00900515" w:rsidP="00900515">
      <w:pPr>
        <w:pStyle w:val="ConsPlusNormal"/>
        <w:ind w:firstLine="540"/>
        <w:jc w:val="both"/>
      </w:pPr>
    </w:p>
    <w:p w:rsidR="00900515" w:rsidRDefault="00900515" w:rsidP="00900515">
      <w:pPr>
        <w:pStyle w:val="ConsPlusNormal"/>
        <w:ind w:firstLine="540"/>
        <w:jc w:val="both"/>
      </w:pPr>
      <w:r>
        <w:t>Настоящий Закон вступает в силу со дня его официального опубликования.</w:t>
      </w:r>
    </w:p>
    <w:p w:rsidR="00900515" w:rsidRDefault="00900515" w:rsidP="00900515">
      <w:pPr>
        <w:pStyle w:val="ConsPlusNormal"/>
        <w:jc w:val="both"/>
      </w:pPr>
      <w:r>
        <w:t xml:space="preserve">(в ред. </w:t>
      </w:r>
      <w:hyperlink r:id="rId12" w:history="1">
        <w:r>
          <w:rPr>
            <w:color w:val="0000FF"/>
          </w:rPr>
          <w:t>Закона</w:t>
        </w:r>
      </w:hyperlink>
      <w:r>
        <w:t xml:space="preserve"> Курской области от 16.09.2013 N 93-ЗКО)</w:t>
      </w:r>
    </w:p>
    <w:p w:rsidR="00900515" w:rsidRDefault="00900515" w:rsidP="00900515">
      <w:pPr>
        <w:pStyle w:val="ConsPlusNormal"/>
        <w:ind w:firstLine="540"/>
        <w:jc w:val="both"/>
      </w:pPr>
    </w:p>
    <w:p w:rsidR="00900515" w:rsidRDefault="00900515" w:rsidP="00900515">
      <w:pPr>
        <w:pStyle w:val="ConsPlusNormal"/>
        <w:jc w:val="right"/>
      </w:pPr>
      <w:r>
        <w:t>Губернатор</w:t>
      </w:r>
    </w:p>
    <w:p w:rsidR="00900515" w:rsidRDefault="00900515" w:rsidP="00900515">
      <w:pPr>
        <w:pStyle w:val="ConsPlusNormal"/>
        <w:jc w:val="right"/>
      </w:pPr>
      <w:r>
        <w:t>Курской области</w:t>
      </w:r>
    </w:p>
    <w:p w:rsidR="00900515" w:rsidRDefault="00900515" w:rsidP="00900515">
      <w:pPr>
        <w:pStyle w:val="ConsPlusNormal"/>
        <w:jc w:val="right"/>
      </w:pPr>
      <w:r>
        <w:t>А.Н.МИХАЙЛОВ</w:t>
      </w:r>
    </w:p>
    <w:p w:rsidR="00900515" w:rsidRDefault="00900515" w:rsidP="00900515">
      <w:pPr>
        <w:pStyle w:val="ConsPlusNormal"/>
        <w:ind w:firstLine="540"/>
        <w:jc w:val="both"/>
      </w:pPr>
      <w:r>
        <w:t>г. Курск</w:t>
      </w:r>
    </w:p>
    <w:p w:rsidR="00900515" w:rsidRDefault="00900515" w:rsidP="00900515">
      <w:pPr>
        <w:pStyle w:val="ConsPlusNormal"/>
        <w:ind w:firstLine="540"/>
        <w:jc w:val="both"/>
      </w:pPr>
      <w:r>
        <w:t>28 ноября 2012 г.</w:t>
      </w:r>
    </w:p>
    <w:p w:rsidR="00900515" w:rsidRDefault="00900515" w:rsidP="00900515">
      <w:pPr>
        <w:pStyle w:val="ConsPlusNormal"/>
        <w:ind w:firstLine="540"/>
        <w:jc w:val="both"/>
      </w:pPr>
      <w:r>
        <w:t>N 119 - ЗКО</w:t>
      </w:r>
    </w:p>
    <w:p w:rsidR="00900515" w:rsidRDefault="00900515" w:rsidP="00900515">
      <w:pPr>
        <w:pStyle w:val="ConsPlusNormal"/>
        <w:ind w:firstLine="540"/>
        <w:jc w:val="both"/>
      </w:pPr>
    </w:p>
    <w:p w:rsidR="00900515" w:rsidRDefault="00900515" w:rsidP="00900515">
      <w:pPr>
        <w:pStyle w:val="ConsPlusNormal"/>
        <w:ind w:firstLine="540"/>
        <w:jc w:val="both"/>
      </w:pPr>
    </w:p>
    <w:p w:rsidR="00900515" w:rsidRDefault="00900515" w:rsidP="00900515">
      <w:pPr>
        <w:pStyle w:val="ConsPlusNormal"/>
        <w:ind w:firstLine="540"/>
        <w:jc w:val="both"/>
      </w:pPr>
    </w:p>
    <w:p w:rsidR="00900515" w:rsidRDefault="00900515" w:rsidP="00900515">
      <w:pPr>
        <w:pStyle w:val="ConsPlusNormal"/>
        <w:ind w:firstLine="540"/>
        <w:jc w:val="both"/>
      </w:pPr>
    </w:p>
    <w:p w:rsidR="00900515" w:rsidRDefault="00900515" w:rsidP="00900515">
      <w:pPr>
        <w:pStyle w:val="ConsPlusNormal"/>
        <w:ind w:firstLine="540"/>
        <w:jc w:val="both"/>
      </w:pPr>
    </w:p>
    <w:p w:rsidR="00900515" w:rsidRDefault="00900515" w:rsidP="00900515">
      <w:pPr>
        <w:pStyle w:val="ConsPlusNormal"/>
        <w:jc w:val="right"/>
        <w:outlineLvl w:val="0"/>
      </w:pPr>
      <w:r>
        <w:t>Приложение</w:t>
      </w:r>
    </w:p>
    <w:p w:rsidR="00900515" w:rsidRDefault="00900515" w:rsidP="00900515">
      <w:pPr>
        <w:pStyle w:val="ConsPlusNormal"/>
        <w:jc w:val="right"/>
      </w:pPr>
      <w:r>
        <w:t>к Закону Курской области</w:t>
      </w:r>
    </w:p>
    <w:p w:rsidR="00900515" w:rsidRDefault="00900515" w:rsidP="00900515">
      <w:pPr>
        <w:pStyle w:val="ConsPlusNormal"/>
        <w:jc w:val="right"/>
      </w:pPr>
      <w:r>
        <w:t>"О наделении органов местного самоуправления</w:t>
      </w:r>
    </w:p>
    <w:p w:rsidR="00900515" w:rsidRDefault="00900515" w:rsidP="00900515">
      <w:pPr>
        <w:pStyle w:val="ConsPlusNormal"/>
        <w:jc w:val="right"/>
      </w:pPr>
      <w:r>
        <w:t>муниципальных образований Курской области</w:t>
      </w:r>
    </w:p>
    <w:p w:rsidR="00900515" w:rsidRDefault="00900515" w:rsidP="00900515">
      <w:pPr>
        <w:pStyle w:val="ConsPlusNormal"/>
        <w:jc w:val="right"/>
      </w:pPr>
      <w:r>
        <w:t>отдельными государственными полномочиями</w:t>
      </w:r>
    </w:p>
    <w:p w:rsidR="00900515" w:rsidRDefault="00900515" w:rsidP="00900515">
      <w:pPr>
        <w:pStyle w:val="ConsPlusNormal"/>
        <w:jc w:val="right"/>
      </w:pPr>
      <w:r>
        <w:t>Курской области по обеспечению деятельности</w:t>
      </w:r>
    </w:p>
    <w:p w:rsidR="00900515" w:rsidRDefault="00900515" w:rsidP="00900515">
      <w:pPr>
        <w:pStyle w:val="ConsPlusNormal"/>
        <w:jc w:val="right"/>
      </w:pPr>
      <w:r>
        <w:t>комиссий по делам несовершеннолетних</w:t>
      </w:r>
    </w:p>
    <w:p w:rsidR="00900515" w:rsidRDefault="00900515" w:rsidP="00900515">
      <w:pPr>
        <w:pStyle w:val="ConsPlusNormal"/>
        <w:jc w:val="right"/>
      </w:pPr>
      <w:r>
        <w:t>и защите их прав"</w:t>
      </w:r>
    </w:p>
    <w:p w:rsidR="00900515" w:rsidRDefault="00900515" w:rsidP="00900515">
      <w:pPr>
        <w:pStyle w:val="ConsPlusNormal"/>
        <w:ind w:firstLine="540"/>
        <w:jc w:val="both"/>
      </w:pPr>
    </w:p>
    <w:p w:rsidR="00900515" w:rsidRDefault="00900515" w:rsidP="00900515">
      <w:pPr>
        <w:pStyle w:val="ConsPlusNormal"/>
        <w:jc w:val="center"/>
      </w:pPr>
      <w:bookmarkStart w:id="3" w:name="Par137"/>
      <w:bookmarkEnd w:id="3"/>
      <w:r>
        <w:t>ЧИСЛЕННОСТЬ</w:t>
      </w:r>
    </w:p>
    <w:p w:rsidR="00900515" w:rsidRDefault="00900515" w:rsidP="00900515">
      <w:pPr>
        <w:pStyle w:val="ConsPlusNormal"/>
        <w:jc w:val="center"/>
      </w:pPr>
      <w:r>
        <w:t>ОСВОБОЖДЕННЫХ РАБОТНИКОВ КОМИССИЙ ПО ДЕЛАМ</w:t>
      </w:r>
    </w:p>
    <w:p w:rsidR="00900515" w:rsidRDefault="00900515" w:rsidP="00900515">
      <w:pPr>
        <w:pStyle w:val="ConsPlusNormal"/>
        <w:jc w:val="center"/>
      </w:pPr>
      <w:r>
        <w:t>НЕСОВЕРШЕННОЛЕТНИХ И ЗАЩИТЕ ИХ ПРАВ, ДЕЙСТВУЮЩИХ</w:t>
      </w:r>
    </w:p>
    <w:p w:rsidR="00900515" w:rsidRDefault="00900515" w:rsidP="00900515">
      <w:pPr>
        <w:pStyle w:val="ConsPlusNormal"/>
        <w:jc w:val="center"/>
      </w:pPr>
      <w:r>
        <w:t>НА ТЕРРИТОРИИ МУНИЦИПАЛЬНОГО ОБРАЗОВАНИЯ ПО СОСТОЯНИЮ</w:t>
      </w:r>
    </w:p>
    <w:p w:rsidR="00900515" w:rsidRDefault="00900515" w:rsidP="00900515">
      <w:pPr>
        <w:pStyle w:val="ConsPlusNormal"/>
        <w:jc w:val="center"/>
      </w:pPr>
      <w:r>
        <w:t>НА 1 ИЮЛЯ 2012 ГОДА</w:t>
      </w:r>
    </w:p>
    <w:p w:rsidR="00900515" w:rsidRDefault="00900515" w:rsidP="00900515">
      <w:pPr>
        <w:pStyle w:val="ConsPlusNormal"/>
        <w:ind w:firstLine="540"/>
        <w:jc w:val="both"/>
      </w:pPr>
    </w:p>
    <w:p w:rsidR="00900515" w:rsidRDefault="00900515" w:rsidP="00900515">
      <w:pPr>
        <w:pStyle w:val="ConsPlusCell"/>
        <w:jc w:val="both"/>
      </w:pPr>
      <w:r>
        <w:t xml:space="preserve">      Наименование муниципального образования       Количество работников</w:t>
      </w:r>
    </w:p>
    <w:p w:rsidR="00900515" w:rsidRDefault="00900515" w:rsidP="00900515">
      <w:pPr>
        <w:pStyle w:val="ConsPlusCell"/>
        <w:jc w:val="both"/>
      </w:pPr>
      <w:r>
        <w:t xml:space="preserve">                                                           (единиц)</w:t>
      </w:r>
    </w:p>
    <w:p w:rsidR="00900515" w:rsidRDefault="00900515" w:rsidP="00900515">
      <w:pPr>
        <w:pStyle w:val="ConsPlusCell"/>
        <w:jc w:val="both"/>
      </w:pPr>
    </w:p>
    <w:p w:rsidR="00900515" w:rsidRDefault="00900515" w:rsidP="00900515">
      <w:pPr>
        <w:pStyle w:val="ConsPlusCell"/>
        <w:jc w:val="both"/>
      </w:pPr>
      <w:proofErr w:type="spellStart"/>
      <w:r>
        <w:t>Беловский</w:t>
      </w:r>
      <w:proofErr w:type="spellEnd"/>
      <w:r>
        <w:t xml:space="preserve"> муниципальный район                                  1</w:t>
      </w:r>
    </w:p>
    <w:p w:rsidR="00900515" w:rsidRDefault="00900515" w:rsidP="00900515">
      <w:pPr>
        <w:pStyle w:val="ConsPlusCell"/>
        <w:jc w:val="both"/>
      </w:pPr>
      <w:r>
        <w:t>Большесолдатский муниципальный район                           1</w:t>
      </w:r>
    </w:p>
    <w:p w:rsidR="00900515" w:rsidRDefault="00900515" w:rsidP="00900515">
      <w:pPr>
        <w:pStyle w:val="ConsPlusCell"/>
        <w:jc w:val="both"/>
      </w:pPr>
      <w:proofErr w:type="spellStart"/>
      <w:r>
        <w:t>Глушковский</w:t>
      </w:r>
      <w:proofErr w:type="spellEnd"/>
      <w:r>
        <w:t xml:space="preserve"> муниципальный район                                1</w:t>
      </w:r>
    </w:p>
    <w:p w:rsidR="00900515" w:rsidRDefault="00900515" w:rsidP="00900515">
      <w:pPr>
        <w:pStyle w:val="ConsPlusCell"/>
        <w:jc w:val="both"/>
      </w:pPr>
      <w:proofErr w:type="spellStart"/>
      <w:r>
        <w:t>Горшеченский</w:t>
      </w:r>
      <w:proofErr w:type="spellEnd"/>
      <w:r>
        <w:t xml:space="preserve"> муниципальный район                               1</w:t>
      </w:r>
    </w:p>
    <w:p w:rsidR="00900515" w:rsidRDefault="00900515" w:rsidP="00900515">
      <w:pPr>
        <w:pStyle w:val="ConsPlusCell"/>
        <w:jc w:val="both"/>
      </w:pPr>
      <w:r>
        <w:t>Дмитриевский муниципальный район                               1</w:t>
      </w:r>
    </w:p>
    <w:p w:rsidR="00900515" w:rsidRDefault="00900515" w:rsidP="00900515">
      <w:pPr>
        <w:pStyle w:val="ConsPlusCell"/>
        <w:jc w:val="both"/>
      </w:pPr>
      <w:r>
        <w:t>Железногорский муниципальный район                             1</w:t>
      </w:r>
    </w:p>
    <w:p w:rsidR="00900515" w:rsidRDefault="00900515" w:rsidP="00900515">
      <w:pPr>
        <w:pStyle w:val="ConsPlusCell"/>
        <w:jc w:val="both"/>
      </w:pPr>
      <w:proofErr w:type="spellStart"/>
      <w:r>
        <w:t>Золотухинский</w:t>
      </w:r>
      <w:proofErr w:type="spellEnd"/>
      <w:r>
        <w:t xml:space="preserve"> муниципальный район                              1</w:t>
      </w:r>
    </w:p>
    <w:p w:rsidR="00900515" w:rsidRDefault="00900515" w:rsidP="00900515">
      <w:pPr>
        <w:pStyle w:val="ConsPlusCell"/>
        <w:jc w:val="both"/>
      </w:pPr>
      <w:proofErr w:type="spellStart"/>
      <w:r>
        <w:t>Касторенский</w:t>
      </w:r>
      <w:proofErr w:type="spellEnd"/>
      <w:r>
        <w:t xml:space="preserve"> муниципальный район                               1</w:t>
      </w:r>
    </w:p>
    <w:p w:rsidR="00900515" w:rsidRDefault="00900515" w:rsidP="00900515">
      <w:pPr>
        <w:pStyle w:val="ConsPlusCell"/>
        <w:jc w:val="both"/>
      </w:pPr>
      <w:proofErr w:type="spellStart"/>
      <w:r>
        <w:t>Конышевский</w:t>
      </w:r>
      <w:proofErr w:type="spellEnd"/>
      <w:r>
        <w:t xml:space="preserve"> муниципальный район                                1</w:t>
      </w:r>
    </w:p>
    <w:p w:rsidR="00900515" w:rsidRDefault="00900515" w:rsidP="00900515">
      <w:pPr>
        <w:pStyle w:val="ConsPlusCell"/>
        <w:jc w:val="both"/>
      </w:pPr>
      <w:proofErr w:type="spellStart"/>
      <w:r>
        <w:t>Кореневский</w:t>
      </w:r>
      <w:proofErr w:type="spellEnd"/>
      <w:r>
        <w:t xml:space="preserve"> муниципальный район                                1</w:t>
      </w:r>
    </w:p>
    <w:p w:rsidR="00900515" w:rsidRDefault="00900515" w:rsidP="00900515">
      <w:pPr>
        <w:pStyle w:val="ConsPlusCell"/>
        <w:jc w:val="both"/>
      </w:pPr>
      <w:r>
        <w:t>Курский муниципальный район                                    1</w:t>
      </w:r>
    </w:p>
    <w:p w:rsidR="00900515" w:rsidRDefault="00900515" w:rsidP="00900515">
      <w:pPr>
        <w:pStyle w:val="ConsPlusCell"/>
        <w:jc w:val="both"/>
      </w:pPr>
      <w:r>
        <w:t>Курчатовский муниципальный район                               1</w:t>
      </w:r>
    </w:p>
    <w:p w:rsidR="00900515" w:rsidRDefault="00900515" w:rsidP="00900515">
      <w:pPr>
        <w:pStyle w:val="ConsPlusCell"/>
        <w:jc w:val="both"/>
      </w:pPr>
      <w:r>
        <w:t>Льговский муниципальный район                                  1</w:t>
      </w:r>
    </w:p>
    <w:p w:rsidR="00900515" w:rsidRDefault="00900515" w:rsidP="00900515">
      <w:pPr>
        <w:pStyle w:val="ConsPlusCell"/>
        <w:jc w:val="both"/>
      </w:pPr>
      <w:proofErr w:type="spellStart"/>
      <w:r>
        <w:t>Мантуровский</w:t>
      </w:r>
      <w:proofErr w:type="spellEnd"/>
      <w:r>
        <w:t xml:space="preserve"> муниципальный район                               1</w:t>
      </w:r>
    </w:p>
    <w:p w:rsidR="00900515" w:rsidRDefault="00900515" w:rsidP="00900515">
      <w:pPr>
        <w:pStyle w:val="ConsPlusCell"/>
        <w:jc w:val="both"/>
      </w:pPr>
      <w:proofErr w:type="spellStart"/>
      <w:r>
        <w:t>Медвенский</w:t>
      </w:r>
      <w:proofErr w:type="spellEnd"/>
      <w:r>
        <w:t xml:space="preserve"> муниципальный район                                 1</w:t>
      </w:r>
    </w:p>
    <w:p w:rsidR="00900515" w:rsidRDefault="00900515" w:rsidP="00900515">
      <w:pPr>
        <w:pStyle w:val="ConsPlusCell"/>
        <w:jc w:val="both"/>
      </w:pPr>
      <w:proofErr w:type="spellStart"/>
      <w:r>
        <w:t>Обоянский</w:t>
      </w:r>
      <w:proofErr w:type="spellEnd"/>
      <w:r>
        <w:t xml:space="preserve"> муниципальный район                                  1</w:t>
      </w:r>
    </w:p>
    <w:p w:rsidR="00900515" w:rsidRDefault="00900515" w:rsidP="00900515">
      <w:pPr>
        <w:pStyle w:val="ConsPlusCell"/>
        <w:jc w:val="both"/>
      </w:pPr>
      <w:r>
        <w:t>Октябрьский муниципальный район                                1</w:t>
      </w:r>
    </w:p>
    <w:p w:rsidR="00900515" w:rsidRDefault="00900515" w:rsidP="00900515">
      <w:pPr>
        <w:pStyle w:val="ConsPlusCell"/>
        <w:jc w:val="both"/>
      </w:pPr>
      <w:proofErr w:type="spellStart"/>
      <w:r>
        <w:t>Поныровский</w:t>
      </w:r>
      <w:proofErr w:type="spellEnd"/>
      <w:r>
        <w:t xml:space="preserve"> муниципальный район                                1</w:t>
      </w:r>
    </w:p>
    <w:p w:rsidR="00900515" w:rsidRDefault="00900515" w:rsidP="00900515">
      <w:pPr>
        <w:pStyle w:val="ConsPlusCell"/>
        <w:jc w:val="both"/>
      </w:pPr>
      <w:proofErr w:type="spellStart"/>
      <w:r>
        <w:t>Пристенский</w:t>
      </w:r>
      <w:proofErr w:type="spellEnd"/>
      <w:r>
        <w:t xml:space="preserve"> муниципальный район                                1</w:t>
      </w:r>
    </w:p>
    <w:p w:rsidR="00900515" w:rsidRDefault="00900515" w:rsidP="00900515">
      <w:pPr>
        <w:pStyle w:val="ConsPlusCell"/>
        <w:jc w:val="both"/>
      </w:pPr>
      <w:r>
        <w:lastRenderedPageBreak/>
        <w:t>Рыльский муниципальный район                                   1</w:t>
      </w:r>
    </w:p>
    <w:p w:rsidR="00900515" w:rsidRDefault="00900515" w:rsidP="00900515">
      <w:pPr>
        <w:pStyle w:val="ConsPlusCell"/>
        <w:jc w:val="both"/>
      </w:pPr>
      <w:r>
        <w:t>Советский муниципальный район                                  1</w:t>
      </w:r>
    </w:p>
    <w:p w:rsidR="00900515" w:rsidRDefault="00900515" w:rsidP="00900515">
      <w:pPr>
        <w:pStyle w:val="ConsPlusCell"/>
        <w:jc w:val="both"/>
      </w:pPr>
      <w:r>
        <w:t>Солнцевский муниципальный район                                1</w:t>
      </w:r>
    </w:p>
    <w:p w:rsidR="00900515" w:rsidRDefault="00900515" w:rsidP="00900515">
      <w:pPr>
        <w:pStyle w:val="ConsPlusCell"/>
        <w:jc w:val="both"/>
      </w:pPr>
      <w:proofErr w:type="spellStart"/>
      <w:r>
        <w:t>Суджанский</w:t>
      </w:r>
      <w:proofErr w:type="spellEnd"/>
      <w:r>
        <w:t xml:space="preserve"> муниципальный район                                 1</w:t>
      </w:r>
    </w:p>
    <w:p w:rsidR="00900515" w:rsidRDefault="00900515" w:rsidP="00900515">
      <w:pPr>
        <w:pStyle w:val="ConsPlusCell"/>
        <w:jc w:val="both"/>
      </w:pPr>
      <w:proofErr w:type="spellStart"/>
      <w:r>
        <w:t>Тимский</w:t>
      </w:r>
      <w:proofErr w:type="spellEnd"/>
      <w:r>
        <w:t xml:space="preserve"> муниципальный район                                    1</w:t>
      </w:r>
    </w:p>
    <w:p w:rsidR="00900515" w:rsidRDefault="00900515" w:rsidP="00900515">
      <w:pPr>
        <w:pStyle w:val="ConsPlusCell"/>
        <w:jc w:val="both"/>
      </w:pPr>
      <w:proofErr w:type="spellStart"/>
      <w:r>
        <w:t>Фатежский</w:t>
      </w:r>
      <w:proofErr w:type="spellEnd"/>
      <w:r>
        <w:t xml:space="preserve"> муниципальный район                                  1</w:t>
      </w:r>
    </w:p>
    <w:p w:rsidR="00900515" w:rsidRDefault="00900515" w:rsidP="00900515">
      <w:pPr>
        <w:pStyle w:val="ConsPlusCell"/>
        <w:jc w:val="both"/>
      </w:pPr>
      <w:proofErr w:type="spellStart"/>
      <w:r>
        <w:t>Хомутовский</w:t>
      </w:r>
      <w:proofErr w:type="spellEnd"/>
      <w:r>
        <w:t xml:space="preserve"> муниципальный район                                1</w:t>
      </w:r>
    </w:p>
    <w:p w:rsidR="00900515" w:rsidRDefault="00900515" w:rsidP="00900515">
      <w:pPr>
        <w:pStyle w:val="ConsPlusCell"/>
        <w:jc w:val="both"/>
      </w:pPr>
      <w:r>
        <w:t>Черемисиновский муниципальный район                            1</w:t>
      </w:r>
    </w:p>
    <w:p w:rsidR="00900515" w:rsidRDefault="00900515" w:rsidP="00900515">
      <w:pPr>
        <w:pStyle w:val="ConsPlusCell"/>
        <w:jc w:val="both"/>
      </w:pPr>
      <w:proofErr w:type="spellStart"/>
      <w:r>
        <w:t>Щигровский</w:t>
      </w:r>
      <w:proofErr w:type="spellEnd"/>
      <w:r>
        <w:t xml:space="preserve"> муниципальный район                                 1</w:t>
      </w:r>
    </w:p>
    <w:p w:rsidR="00900515" w:rsidRDefault="00900515" w:rsidP="00900515">
      <w:pPr>
        <w:pStyle w:val="ConsPlusCell"/>
        <w:jc w:val="both"/>
      </w:pPr>
      <w:r>
        <w:t>город Железногорск                                             2</w:t>
      </w:r>
    </w:p>
    <w:p w:rsidR="00900515" w:rsidRDefault="00900515" w:rsidP="00900515">
      <w:pPr>
        <w:pStyle w:val="ConsPlusCell"/>
        <w:jc w:val="both"/>
      </w:pPr>
      <w:r>
        <w:t>город Курчатов                                                 1</w:t>
      </w:r>
    </w:p>
    <w:p w:rsidR="00900515" w:rsidRDefault="00900515" w:rsidP="00900515">
      <w:pPr>
        <w:pStyle w:val="ConsPlusCell"/>
        <w:jc w:val="both"/>
      </w:pPr>
      <w:r>
        <w:t>город Льгов                                                    1</w:t>
      </w:r>
    </w:p>
    <w:p w:rsidR="00900515" w:rsidRDefault="00900515" w:rsidP="00900515">
      <w:pPr>
        <w:pStyle w:val="ConsPlusCell"/>
        <w:jc w:val="both"/>
      </w:pPr>
      <w:r>
        <w:t>город Щигры                                                    1</w:t>
      </w:r>
    </w:p>
    <w:p w:rsidR="00900515" w:rsidRDefault="00900515" w:rsidP="00900515">
      <w:pPr>
        <w:pStyle w:val="ConsPlusCell"/>
        <w:jc w:val="both"/>
      </w:pPr>
      <w:r>
        <w:t>город Курск - всего                                            8</w:t>
      </w:r>
    </w:p>
    <w:p w:rsidR="00900515" w:rsidRDefault="00900515" w:rsidP="00900515">
      <w:pPr>
        <w:pStyle w:val="ConsPlusCell"/>
        <w:jc w:val="both"/>
      </w:pPr>
    </w:p>
    <w:p w:rsidR="00900515" w:rsidRDefault="00900515" w:rsidP="00900515">
      <w:pPr>
        <w:pStyle w:val="ConsPlusCell"/>
        <w:jc w:val="both"/>
      </w:pPr>
      <w:r>
        <w:t xml:space="preserve">                               в том числе</w:t>
      </w:r>
    </w:p>
    <w:p w:rsidR="00900515" w:rsidRDefault="00900515" w:rsidP="00900515">
      <w:pPr>
        <w:pStyle w:val="ConsPlusCell"/>
        <w:jc w:val="both"/>
      </w:pPr>
    </w:p>
    <w:p w:rsidR="00900515" w:rsidRDefault="00900515" w:rsidP="00900515">
      <w:pPr>
        <w:pStyle w:val="ConsPlusCell"/>
        <w:jc w:val="both"/>
      </w:pPr>
      <w:r>
        <w:t>Железнодорожный округ                                          2</w:t>
      </w:r>
    </w:p>
    <w:p w:rsidR="00900515" w:rsidRDefault="00900515" w:rsidP="00900515">
      <w:pPr>
        <w:pStyle w:val="ConsPlusCell"/>
        <w:jc w:val="both"/>
      </w:pPr>
      <w:proofErr w:type="spellStart"/>
      <w:r>
        <w:t>Сеймский</w:t>
      </w:r>
      <w:proofErr w:type="spellEnd"/>
      <w:r>
        <w:t xml:space="preserve"> округ                                                 2</w:t>
      </w:r>
    </w:p>
    <w:p w:rsidR="00900515" w:rsidRDefault="00900515" w:rsidP="00900515">
      <w:pPr>
        <w:pStyle w:val="ConsPlusCell"/>
        <w:jc w:val="both"/>
      </w:pPr>
      <w:r>
        <w:t>Центральный округ                                              2</w:t>
      </w:r>
    </w:p>
    <w:p w:rsidR="00900515" w:rsidRDefault="00900515" w:rsidP="00900515">
      <w:pPr>
        <w:pStyle w:val="ConsPlusCell"/>
        <w:jc w:val="both"/>
      </w:pPr>
      <w:r>
        <w:t>Всего                                                         41</w:t>
      </w:r>
    </w:p>
    <w:p w:rsidR="00900515" w:rsidRDefault="00900515" w:rsidP="00900515">
      <w:pPr>
        <w:pStyle w:val="ConsPlusNormal"/>
        <w:ind w:firstLine="540"/>
        <w:jc w:val="both"/>
      </w:pPr>
    </w:p>
    <w:p w:rsidR="00900515" w:rsidRDefault="00900515" w:rsidP="00900515">
      <w:pPr>
        <w:pStyle w:val="ConsPlusNormal"/>
        <w:ind w:firstLine="540"/>
        <w:jc w:val="both"/>
      </w:pPr>
    </w:p>
    <w:p w:rsidR="00900515" w:rsidRDefault="00900515" w:rsidP="00900515">
      <w:pPr>
        <w:pStyle w:val="ConsPlusNormal"/>
        <w:pBdr>
          <w:top w:val="single" w:sz="6" w:space="0" w:color="auto"/>
        </w:pBdr>
        <w:spacing w:before="100" w:after="100"/>
        <w:jc w:val="both"/>
        <w:rPr>
          <w:sz w:val="2"/>
          <w:szCs w:val="2"/>
        </w:rPr>
      </w:pPr>
    </w:p>
    <w:p w:rsidR="00A960DC" w:rsidRDefault="00A960DC"/>
    <w:sectPr w:rsidR="00A960DC" w:rsidSect="00AD5AB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515"/>
    <w:rsid w:val="001B4040"/>
    <w:rsid w:val="00900515"/>
    <w:rsid w:val="00A9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515"/>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0051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51417F2E7EA82F3A973935FB4E5C0C50A529030907F341E22E21D0E5E7BFAu8B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151417F2E7EA82F3A96D9E49D8BFCCC309049E35967767417DB940595771ADC2E576A3AF41FC9Eu8BAH" TargetMode="External"/><Relationship Id="rId12" Type="http://schemas.openxmlformats.org/officeDocument/2006/relationships/hyperlink" Target="consultantplus://offline/ref=12151417F2E7EA82F3A973935FB4E5C0C50A529036937F391C22E21D0E5E7BFA85AA2FE1EB4CF59E89CCA7u0B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151417F2E7EA82F3A973935FB4E5C0C50A5290319474381922E21D0E5E7BFA85AA2FE1EB4CF59E89CEAEu0BEH" TargetMode="External"/><Relationship Id="rId11" Type="http://schemas.openxmlformats.org/officeDocument/2006/relationships/hyperlink" Target="consultantplus://offline/ref=12151417F2E7EA82F3A973935FB4E5C0C50A529030907F321D22E21D0E5E7BFA85AA2FE1EB4CF59E89CCAEu0BDH" TargetMode="External"/><Relationship Id="rId5" Type="http://schemas.openxmlformats.org/officeDocument/2006/relationships/hyperlink" Target="consultantplus://offline/ref=12151417F2E7EA82F3A973935FB4E5C0C50A529036937F391C22E21D0E5E7BFA85AA2FE1EB4CF59E89CCA7u0B8H" TargetMode="External"/><Relationship Id="rId10" Type="http://schemas.openxmlformats.org/officeDocument/2006/relationships/hyperlink" Target="consultantplus://offline/ref=12151417F2E7EA82F3A973935FB4E5C0C50A529030947B311422E21D0E5E7BFA85AA2FE1EB4CF59E89CCACu0B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151417F2E7EA82F3A973935FB4E5C0C50A529033937F331E22E21D0E5E7BFAu8B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17913</Characters>
  <Application>Microsoft Office Word</Application>
  <DocSecurity>0</DocSecurity>
  <Lines>149</Lines>
  <Paragraphs>42</Paragraphs>
  <ScaleCrop>false</ScaleCrop>
  <Company>Grizli777</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2015-12-16T07:01:00Z</dcterms:created>
  <dcterms:modified xsi:type="dcterms:W3CDTF">2015-12-16T07:02:00Z</dcterms:modified>
</cp:coreProperties>
</file>